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F7" w:rsidRPr="00D030F7" w:rsidRDefault="00D030F7" w:rsidP="00D030F7">
      <w:pPr>
        <w:spacing w:after="0"/>
        <w:jc w:val="both"/>
        <w:rPr>
          <w:rFonts w:ascii="Times New Roman" w:hAnsi="Times New Roman" w:cs="Times New Roman"/>
          <w:b/>
          <w:color w:val="000000"/>
          <w:shd w:val="clear" w:color="auto" w:fill="FFFFFF"/>
        </w:rPr>
      </w:pPr>
      <w:bookmarkStart w:id="0" w:name="_GoBack"/>
      <w:bookmarkEnd w:id="0"/>
      <w:r w:rsidRPr="00D030F7">
        <w:rPr>
          <w:rFonts w:ascii="Times New Roman" w:hAnsi="Times New Roman" w:cs="Times New Roman"/>
          <w:b/>
          <w:color w:val="000000"/>
          <w:shd w:val="clear" w:color="auto" w:fill="FFFFFF"/>
        </w:rPr>
        <w:t>USCIRE</w:t>
      </w:r>
    </w:p>
    <w:p w:rsidR="00D030F7" w:rsidRDefault="00D030F7" w:rsidP="00D030F7">
      <w:pPr>
        <w:spacing w:after="0"/>
        <w:jc w:val="both"/>
        <w:rPr>
          <w:rFonts w:ascii="Times New Roman" w:hAnsi="Times New Roman" w:cs="Times New Roman"/>
        </w:rPr>
      </w:pPr>
      <w:r w:rsidRPr="00E914C3">
        <w:rPr>
          <w:rFonts w:ascii="Times New Roman" w:hAnsi="Times New Roman" w:cs="Times New Roman"/>
          <w:i/>
        </w:rPr>
        <w:t xml:space="preserve">“La Chiesa viene compresa come una rabdomante missionaria che con sensibilità spirituale scova ciò di cui si parla nel Vangelo come già presente nell’Altro” </w:t>
      </w:r>
      <w:r w:rsidRPr="00E914C3">
        <w:rPr>
          <w:rFonts w:ascii="Times New Roman" w:hAnsi="Times New Roman" w:cs="Times New Roman"/>
        </w:rPr>
        <w:t>(C. Theobald)</w:t>
      </w:r>
    </w:p>
    <w:p w:rsidR="00D030F7" w:rsidRPr="00E914C3" w:rsidRDefault="00D030F7" w:rsidP="00D030F7">
      <w:pPr>
        <w:spacing w:after="0"/>
        <w:jc w:val="both"/>
        <w:rPr>
          <w:rFonts w:ascii="Times New Roman" w:hAnsi="Times New Roman" w:cs="Times New Roman"/>
        </w:rPr>
      </w:pPr>
    </w:p>
    <w:p w:rsidR="00D030F7" w:rsidRDefault="00D030F7" w:rsidP="00D030F7">
      <w:pPr>
        <w:spacing w:after="0"/>
        <w:jc w:val="both"/>
        <w:rPr>
          <w:rFonts w:ascii="Times New Roman" w:hAnsi="Times New Roman" w:cs="Times New Roman"/>
        </w:rPr>
      </w:pPr>
      <w:r w:rsidRPr="00E914C3">
        <w:rPr>
          <w:rFonts w:ascii="Times New Roman" w:hAnsi="Times New Roman" w:cs="Times New Roman"/>
          <w:i/>
        </w:rPr>
        <w:t>“Si tratta di non limitarsi ad assumere l’atteggiame</w:t>
      </w:r>
      <w:r>
        <w:rPr>
          <w:rFonts w:ascii="Times New Roman" w:hAnsi="Times New Roman" w:cs="Times New Roman"/>
          <w:i/>
        </w:rPr>
        <w:t>nto delle sentinelle, che riman</w:t>
      </w:r>
      <w:r w:rsidRPr="00E914C3">
        <w:rPr>
          <w:rFonts w:ascii="Times New Roman" w:hAnsi="Times New Roman" w:cs="Times New Roman"/>
          <w:i/>
        </w:rPr>
        <w:t>endo dentro la fortezza osservano dall’alto ciò che accade attorno, bensì coltivare l’attitudine degli esploratori, che si espongono, si mettono in gioco in prima persona, correndo il rischio di incidentarsi e di sporcarsi le mani. D’altra parte, i discepoli del Signore sanno che non si esce per dare un’occhiata, ma per impegnarsi nel viaggio senza ritorno che è l’esistenza segnata dalla passione per tenere vivo il fuoco dell’Evangelo, quel fuoco che è capace – oggi come sempre – di illuminare la strada verso l’autentica umanizzazione</w:t>
      </w:r>
      <w:r w:rsidRPr="00E914C3">
        <w:rPr>
          <w:rFonts w:ascii="Times New Roman" w:hAnsi="Times New Roman" w:cs="Times New Roman"/>
        </w:rPr>
        <w:t xml:space="preserve"> (D. Albarello: Uscire)</w:t>
      </w:r>
    </w:p>
    <w:p w:rsidR="00D030F7" w:rsidRPr="00E914C3" w:rsidRDefault="00D030F7" w:rsidP="00D030F7">
      <w:pPr>
        <w:spacing w:after="0"/>
        <w:jc w:val="both"/>
        <w:rPr>
          <w:rFonts w:ascii="Times New Roman" w:hAnsi="Times New Roman" w:cs="Times New Roman"/>
        </w:rPr>
      </w:pPr>
    </w:p>
    <w:p w:rsidR="00D030F7" w:rsidRDefault="00D030F7" w:rsidP="00D030F7">
      <w:pPr>
        <w:spacing w:after="0"/>
        <w:jc w:val="both"/>
        <w:rPr>
          <w:rFonts w:ascii="Times New Roman" w:hAnsi="Times New Roman" w:cs="Times New Roman"/>
        </w:rPr>
      </w:pPr>
      <w:r w:rsidRPr="00E914C3">
        <w:rPr>
          <w:rFonts w:ascii="Times New Roman" w:hAnsi="Times New Roman" w:cs="Times New Roman"/>
          <w:i/>
        </w:rPr>
        <w:t xml:space="preserve">“La Chiesa italiana si lasci portare dal suo (dello Spirito) soffio potente e per questo, a volte, inquietante. Assuma sempre lo spirito dei suoi grandi esploratori, che sulle navi sono stati appassionati della navigazione in mare aperto e non spaventati dalle frontiere e dalle tempeste. Sia una Chiesa libera e aperta alle sfide del presente, mai in difensiva per timore di perdere qualcosa” </w:t>
      </w:r>
      <w:r w:rsidRPr="00E914C3">
        <w:rPr>
          <w:rFonts w:ascii="Times New Roman" w:hAnsi="Times New Roman" w:cs="Times New Roman"/>
        </w:rPr>
        <w:t>(Francesco, Discorso di Firenze)</w:t>
      </w:r>
    </w:p>
    <w:p w:rsidR="00D030F7" w:rsidRPr="00E914C3" w:rsidRDefault="00D030F7" w:rsidP="00D030F7">
      <w:pPr>
        <w:spacing w:after="0"/>
        <w:jc w:val="both"/>
        <w:rPr>
          <w:rFonts w:ascii="Times New Roman" w:hAnsi="Times New Roman" w:cs="Times New Roman"/>
        </w:rPr>
      </w:pPr>
    </w:p>
    <w:p w:rsidR="00D030F7" w:rsidRDefault="00D030F7" w:rsidP="00D030F7">
      <w:pPr>
        <w:spacing w:after="0"/>
        <w:jc w:val="both"/>
        <w:rPr>
          <w:rFonts w:ascii="Times New Roman" w:hAnsi="Times New Roman" w:cs="Times New Roman"/>
          <w:color w:val="000000"/>
          <w:shd w:val="clear" w:color="auto" w:fill="FFFFFF"/>
        </w:rPr>
      </w:pPr>
      <w:r w:rsidRPr="00E914C3">
        <w:rPr>
          <w:rFonts w:ascii="Times New Roman" w:hAnsi="Times New Roman" w:cs="Times New Roman"/>
          <w:i/>
          <w:color w:val="000000"/>
          <w:shd w:val="clear" w:color="auto" w:fill="FFFFFF"/>
        </w:rPr>
        <w:t xml:space="preserve">Abbiamo bisogno di riconoscere la città a partire da uno sguardo contemplativo, ossia uno sguardo di fede che scopra quel Dio che abita nelle sue case, nelle sue strade, nelle sue piazze. La presenza di Dio accompagna la ricerca sincera che persone e gruppi compiono per trovare appoggio e senso alla loro vita. Egli vive tra i cittadini promuovendo la solidarietà, la fraternità, il desiderio di bene, di verità, di giustizia. Questa presenza non deve essere fabbricata, ma scoperta, svelata. Dio non si nasconde a coloro che lo cercano con cuore sincero, sebbene lo facciano a tentoni, in modo impreciso e diffuso </w:t>
      </w:r>
      <w:r w:rsidRPr="00E914C3">
        <w:rPr>
          <w:rFonts w:ascii="Times New Roman" w:hAnsi="Times New Roman" w:cs="Times New Roman"/>
          <w:color w:val="000000"/>
          <w:shd w:val="clear" w:color="auto" w:fill="FFFFFF"/>
        </w:rPr>
        <w:t>(EG 71)</w:t>
      </w:r>
    </w:p>
    <w:p w:rsidR="00D030F7" w:rsidRPr="00E914C3" w:rsidRDefault="00D030F7" w:rsidP="00D030F7">
      <w:pPr>
        <w:spacing w:after="0"/>
        <w:jc w:val="both"/>
        <w:rPr>
          <w:rFonts w:ascii="Times New Roman" w:hAnsi="Times New Roman" w:cs="Times New Roman"/>
          <w:color w:val="000000"/>
          <w:shd w:val="clear" w:color="auto" w:fill="FFFFFF"/>
        </w:rPr>
      </w:pPr>
    </w:p>
    <w:p w:rsidR="00D030F7" w:rsidRDefault="00D030F7" w:rsidP="00D030F7">
      <w:pPr>
        <w:spacing w:after="0"/>
        <w:jc w:val="both"/>
        <w:rPr>
          <w:rFonts w:ascii="Times New Roman" w:hAnsi="Times New Roman" w:cs="Times New Roman"/>
          <w:color w:val="000000"/>
          <w:shd w:val="clear" w:color="auto" w:fill="FFFFFF"/>
        </w:rPr>
      </w:pPr>
      <w:r w:rsidRPr="00E914C3">
        <w:rPr>
          <w:rFonts w:ascii="Times New Roman" w:hAnsi="Times New Roman" w:cs="Times New Roman"/>
          <w:i/>
          <w:color w:val="000000"/>
          <w:shd w:val="clear" w:color="auto" w:fill="FFFFFF"/>
        </w:rPr>
        <w:t xml:space="preserve">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fraternità, in una carovana solidale, in un santo pellegrinaggio </w:t>
      </w:r>
      <w:r w:rsidRPr="00E914C3">
        <w:rPr>
          <w:rFonts w:ascii="Times New Roman" w:hAnsi="Times New Roman" w:cs="Times New Roman"/>
          <w:color w:val="000000"/>
          <w:shd w:val="clear" w:color="auto" w:fill="FFFFFF"/>
        </w:rPr>
        <w:t>(EG 87).</w:t>
      </w:r>
    </w:p>
    <w:p w:rsidR="00D030F7" w:rsidRDefault="00D030F7" w:rsidP="00D030F7">
      <w:pPr>
        <w:spacing w:after="0"/>
        <w:jc w:val="both"/>
        <w:rPr>
          <w:rFonts w:ascii="Times New Roman" w:hAnsi="Times New Roman" w:cs="Times New Roman"/>
          <w:b/>
        </w:rPr>
      </w:pPr>
    </w:p>
    <w:p w:rsidR="00E914C3" w:rsidRPr="00D030F7" w:rsidRDefault="00E914C3" w:rsidP="00D030F7">
      <w:pPr>
        <w:spacing w:after="0"/>
        <w:jc w:val="both"/>
        <w:rPr>
          <w:rFonts w:ascii="Times New Roman" w:hAnsi="Times New Roman" w:cs="Times New Roman"/>
          <w:b/>
        </w:rPr>
      </w:pPr>
      <w:r w:rsidRPr="00D030F7">
        <w:rPr>
          <w:rFonts w:ascii="Times New Roman" w:hAnsi="Times New Roman" w:cs="Times New Roman"/>
          <w:b/>
        </w:rPr>
        <w:t>OLTRE IL PENSIERO ASTRATTO</w:t>
      </w:r>
    </w:p>
    <w:p w:rsidR="00952A39" w:rsidRDefault="00B5631F" w:rsidP="00D030F7">
      <w:pPr>
        <w:spacing w:after="0"/>
        <w:jc w:val="both"/>
        <w:rPr>
          <w:rFonts w:ascii="Times New Roman" w:hAnsi="Times New Roman" w:cs="Times New Roman"/>
        </w:rPr>
      </w:pPr>
      <w:r w:rsidRPr="00E914C3">
        <w:rPr>
          <w:rFonts w:ascii="Times New Roman" w:hAnsi="Times New Roman" w:cs="Times New Roman"/>
          <w:i/>
        </w:rPr>
        <w:t>“</w:t>
      </w:r>
      <w:r w:rsidR="00337B41" w:rsidRPr="00E914C3">
        <w:rPr>
          <w:rFonts w:ascii="Times New Roman" w:hAnsi="Times New Roman" w:cs="Times New Roman"/>
          <w:i/>
        </w:rPr>
        <w:t>Ecco allora il problema: se l’universale viene appiattito sull’astratto senza volto, senza realtà né apertura, la vicenda moderna rischia di virare verso un esito problematico. Perché l’astratto è una generalizzazione senza vita, un esercizio da cui derivano tutt’al più una procedura e una algida certezza. Mai un senso. O una affezione. Per questo e</w:t>
      </w:r>
      <w:r w:rsidR="00E914C3">
        <w:rPr>
          <w:rFonts w:ascii="Times New Roman" w:hAnsi="Times New Roman" w:cs="Times New Roman"/>
          <w:i/>
        </w:rPr>
        <w:t>sso, alla fine, ‘manca’ la vita</w:t>
      </w:r>
      <w:r w:rsidR="00337B41" w:rsidRPr="00E914C3">
        <w:rPr>
          <w:rFonts w:ascii="Times New Roman" w:hAnsi="Times New Roman" w:cs="Times New Roman"/>
        </w:rPr>
        <w:t>.</w:t>
      </w:r>
    </w:p>
    <w:p w:rsidR="00D030F7" w:rsidRPr="00E914C3" w:rsidRDefault="00D030F7" w:rsidP="00D030F7">
      <w:pPr>
        <w:spacing w:after="0"/>
        <w:jc w:val="both"/>
        <w:rPr>
          <w:rFonts w:ascii="Times New Roman" w:hAnsi="Times New Roman" w:cs="Times New Roman"/>
          <w:i/>
        </w:rPr>
      </w:pPr>
    </w:p>
    <w:p w:rsidR="00337B41" w:rsidRDefault="00337B41" w:rsidP="00E914C3">
      <w:pPr>
        <w:spacing w:after="0"/>
        <w:jc w:val="both"/>
        <w:rPr>
          <w:rFonts w:ascii="Times New Roman" w:hAnsi="Times New Roman" w:cs="Times New Roman"/>
        </w:rPr>
      </w:pPr>
      <w:r w:rsidRPr="00E914C3">
        <w:rPr>
          <w:rFonts w:ascii="Times New Roman" w:hAnsi="Times New Roman" w:cs="Times New Roman"/>
          <w:i/>
        </w:rPr>
        <w:t xml:space="preserve">Nelle nostre città, nelle nostre parrocchie, nelle nostre famiglie: l’umano è resiliente. Non solo resiste ad un destino di astrazione e frammentazione, ma vi risponde creativamente. Sì, c’è ancora tanta umanità resiliente, felicemente dedicata all’umanizzazione dell’uomo, che va ascoltata, amata, autorizzata, accompagnata. </w:t>
      </w:r>
      <w:r w:rsidRPr="00E914C3">
        <w:rPr>
          <w:rFonts w:ascii="Times New Roman" w:hAnsi="Times New Roman" w:cs="Times New Roman"/>
        </w:rPr>
        <w:t>(M. Magatti)</w:t>
      </w:r>
    </w:p>
    <w:p w:rsidR="00D030F7" w:rsidRDefault="00D030F7" w:rsidP="00E914C3">
      <w:pPr>
        <w:spacing w:after="0"/>
        <w:jc w:val="both"/>
        <w:rPr>
          <w:rFonts w:ascii="Times New Roman" w:hAnsi="Times New Roman" w:cs="Times New Roman"/>
        </w:rPr>
      </w:pPr>
    </w:p>
    <w:p w:rsidR="00D030F7" w:rsidRPr="00D030F7" w:rsidRDefault="00D030F7" w:rsidP="00D030F7">
      <w:pPr>
        <w:spacing w:after="0"/>
        <w:jc w:val="both"/>
        <w:rPr>
          <w:rFonts w:ascii="Times New Roman" w:hAnsi="Times New Roman" w:cs="Times New Roman"/>
          <w:b/>
          <w:color w:val="000000"/>
          <w:shd w:val="clear" w:color="auto" w:fill="FFFFFF"/>
        </w:rPr>
      </w:pPr>
      <w:r w:rsidRPr="00D030F7">
        <w:rPr>
          <w:rFonts w:ascii="Times New Roman" w:hAnsi="Times New Roman" w:cs="Times New Roman"/>
          <w:b/>
          <w:color w:val="000000"/>
          <w:shd w:val="clear" w:color="auto" w:fill="FFFFFF"/>
        </w:rPr>
        <w:t>CONCRETEZZA</w:t>
      </w:r>
    </w:p>
    <w:p w:rsidR="00D030F7" w:rsidRDefault="00D030F7" w:rsidP="00D030F7">
      <w:pPr>
        <w:jc w:val="both"/>
        <w:rPr>
          <w:rFonts w:ascii="Times New Roman" w:hAnsi="Times New Roman" w:cs="Times New Roman"/>
          <w:color w:val="000000"/>
          <w:shd w:val="clear" w:color="auto" w:fill="FFFFFF"/>
        </w:rPr>
      </w:pPr>
      <w:r w:rsidRPr="00E914C3">
        <w:rPr>
          <w:rFonts w:ascii="Times New Roman" w:hAnsi="Times New Roman" w:cs="Times New Roman"/>
          <w:i/>
          <w:color w:val="000000"/>
          <w:shd w:val="clear" w:color="auto" w:fill="FFFFFF"/>
        </w:rPr>
        <w:t xml:space="preserve">Si rende necessaria un’evangelizzazione che illumini i nuovi modi di relazionarsi con Dio, con gli altri e con l’ambiente, e che susciti i valori fondamentali. È necessario arrivare là dove si formano i nuovi racconti e paradigmi, raggiungere con la Parola di Gesù i nuclei più profondi dell’anima delle città </w:t>
      </w:r>
      <w:r w:rsidRPr="00E914C3">
        <w:rPr>
          <w:rFonts w:ascii="Times New Roman" w:hAnsi="Times New Roman" w:cs="Times New Roman"/>
          <w:color w:val="000000"/>
          <w:shd w:val="clear" w:color="auto" w:fill="FFFFFF"/>
        </w:rPr>
        <w:t>(EG 74)</w:t>
      </w:r>
    </w:p>
    <w:p w:rsidR="00D030F7" w:rsidRPr="00E914C3" w:rsidRDefault="00D030F7" w:rsidP="00D030F7">
      <w:pPr>
        <w:spacing w:after="0"/>
        <w:jc w:val="both"/>
        <w:rPr>
          <w:rFonts w:ascii="Times New Roman" w:hAnsi="Times New Roman" w:cs="Times New Roman"/>
        </w:rPr>
      </w:pPr>
      <w:r w:rsidRPr="00E914C3">
        <w:rPr>
          <w:rFonts w:ascii="Times New Roman" w:hAnsi="Times New Roman" w:cs="Times New Roman"/>
          <w:i/>
        </w:rPr>
        <w:t xml:space="preserve">“La comunità evangelizzatrice si mette mediante opere e gesti nella vita quotidiana degli altri, accorcia le distanze, si abbassa fino all’umiliazione se è necessario, e assume la vita umana, toccando la carne sofferente di Cristo nel popolo” </w:t>
      </w:r>
      <w:r w:rsidRPr="00E914C3">
        <w:rPr>
          <w:rFonts w:ascii="Times New Roman" w:hAnsi="Times New Roman" w:cs="Times New Roman"/>
        </w:rPr>
        <w:t>(EG 24)</w:t>
      </w:r>
    </w:p>
    <w:p w:rsidR="00D030F7" w:rsidRDefault="00D030F7" w:rsidP="00E914C3">
      <w:pPr>
        <w:spacing w:after="0"/>
        <w:jc w:val="both"/>
        <w:rPr>
          <w:rFonts w:ascii="Times New Roman" w:hAnsi="Times New Roman" w:cs="Times New Roman"/>
        </w:rPr>
      </w:pPr>
    </w:p>
    <w:p w:rsidR="00D030F7" w:rsidRPr="00D030F7" w:rsidRDefault="00D030F7" w:rsidP="00D030F7">
      <w:pPr>
        <w:spacing w:after="0"/>
        <w:jc w:val="both"/>
        <w:rPr>
          <w:rFonts w:ascii="Times New Roman" w:hAnsi="Times New Roman" w:cs="Times New Roman"/>
          <w:b/>
          <w:color w:val="000000"/>
          <w:shd w:val="clear" w:color="auto" w:fill="FFFFFF"/>
        </w:rPr>
      </w:pPr>
      <w:r w:rsidRPr="00D030F7">
        <w:rPr>
          <w:rFonts w:ascii="Times New Roman" w:hAnsi="Times New Roman" w:cs="Times New Roman"/>
          <w:b/>
          <w:color w:val="000000"/>
          <w:shd w:val="clear" w:color="auto" w:fill="FFFFFF"/>
        </w:rPr>
        <w:t>IL DIALOGO</w:t>
      </w:r>
    </w:p>
    <w:p w:rsidR="00D030F7" w:rsidRDefault="00D030F7" w:rsidP="00D030F7">
      <w:pPr>
        <w:spacing w:after="0"/>
        <w:jc w:val="both"/>
        <w:rPr>
          <w:rFonts w:ascii="Times New Roman" w:hAnsi="Times New Roman" w:cs="Times New Roman"/>
        </w:rPr>
      </w:pPr>
      <w:r w:rsidRPr="00E914C3">
        <w:rPr>
          <w:rFonts w:ascii="Times New Roman" w:hAnsi="Times New Roman" w:cs="Times New Roman"/>
          <w:i/>
        </w:rPr>
        <w:lastRenderedPageBreak/>
        <w:t xml:space="preserve">“Vi raccomando anche, in maniera speciale, la capacità di dialogo e di incontro. Dialogare non è negoziare. Negoziare è cercare di ricavare la propria “fetta” della torta comune. Non è questo che intendo. Ma è cercare il bene comune per tutti. Discutere insieme, oserei dire arrabbiarsi insieme, pensare alle soluzioni migliori per tutti… Ma dobbiamo sempre ricordare che non esiste umanesimo autentico che non contempli l’amore come vincolo tra gli esseri umani, sia esso di natura interpersonale, intima, sociale, politica o intellettuale. Su questo si fonda la necessità del dialogo e dell’incontro per costruire insieme con gli altri la società civile… Non dobbiamo aver paura del dialogo: anzi è proprio il confronto e la critica che ci aiuta a preservare la teologia dal trasformarsi in ideologia. Ricordatevi inoltre che il modo migliore per dialogare non è quello di parlare e discutere, ma quello di fare qualcosa insieme, di costruire insieme, di fare progetti: non da soli, tra cattolici, ma insieme a tutti coloro che hanno buona volontà. E senza paura di compiere l’esodo necessario ad ogni autentico dialogo. Altrimenti non è possibile comprendere le ragioni dell’altro, né capire fino in fondo che il fratello conta più delle posizioni che giudichiamo lontane dalle nostre pur autentiche certezze. È fratello” </w:t>
      </w:r>
      <w:r w:rsidRPr="00E914C3">
        <w:rPr>
          <w:rFonts w:ascii="Times New Roman" w:hAnsi="Times New Roman" w:cs="Times New Roman"/>
        </w:rPr>
        <w:t>(Francesco, Discorso di Firenze)</w:t>
      </w:r>
    </w:p>
    <w:p w:rsidR="00D030F7" w:rsidRDefault="00D030F7" w:rsidP="00D030F7">
      <w:pPr>
        <w:spacing w:after="0"/>
        <w:jc w:val="both"/>
        <w:rPr>
          <w:rFonts w:ascii="Times New Roman" w:hAnsi="Times New Roman" w:cs="Times New Roman"/>
        </w:rPr>
      </w:pPr>
    </w:p>
    <w:p w:rsidR="00E914C3" w:rsidRDefault="00E914C3" w:rsidP="00E914C3">
      <w:pPr>
        <w:spacing w:after="0"/>
        <w:jc w:val="both"/>
        <w:rPr>
          <w:rFonts w:ascii="Times New Roman" w:hAnsi="Times New Roman" w:cs="Times New Roman"/>
        </w:rPr>
      </w:pPr>
    </w:p>
    <w:p w:rsidR="00E914C3" w:rsidRPr="00D030F7" w:rsidRDefault="00E914C3" w:rsidP="00E914C3">
      <w:pPr>
        <w:spacing w:after="0"/>
        <w:jc w:val="both"/>
        <w:rPr>
          <w:rFonts w:ascii="Times New Roman" w:hAnsi="Times New Roman" w:cs="Times New Roman"/>
          <w:b/>
          <w:i/>
        </w:rPr>
      </w:pPr>
      <w:r w:rsidRPr="00D030F7">
        <w:rPr>
          <w:rFonts w:ascii="Times New Roman" w:hAnsi="Times New Roman" w:cs="Times New Roman"/>
          <w:b/>
        </w:rPr>
        <w:t>ALTRI LINGUAGGI</w:t>
      </w:r>
    </w:p>
    <w:p w:rsidR="00337B41" w:rsidRDefault="00337B41" w:rsidP="00E914C3">
      <w:pPr>
        <w:spacing w:after="0"/>
        <w:jc w:val="both"/>
        <w:rPr>
          <w:rFonts w:ascii="Times New Roman" w:hAnsi="Times New Roman" w:cs="Times New Roman"/>
        </w:rPr>
      </w:pPr>
      <w:r w:rsidRPr="00E914C3">
        <w:rPr>
          <w:rFonts w:ascii="Times New Roman" w:hAnsi="Times New Roman" w:cs="Times New Roman"/>
          <w:i/>
        </w:rPr>
        <w:t xml:space="preserve">Trasfigurare è far emergere la bellezza che c’è e che il Signore non si stanca di suscitare nella concretezza dei giorni, delle persone che incontriamo e delle situazioni che viviamo </w:t>
      </w:r>
      <w:r w:rsidRPr="00E914C3">
        <w:rPr>
          <w:rFonts w:ascii="Times New Roman" w:hAnsi="Times New Roman" w:cs="Times New Roman"/>
        </w:rPr>
        <w:t>(G. Boselli</w:t>
      </w:r>
      <w:r w:rsidR="00E914C3" w:rsidRPr="00E914C3">
        <w:rPr>
          <w:rFonts w:ascii="Times New Roman" w:hAnsi="Times New Roman" w:cs="Times New Roman"/>
        </w:rPr>
        <w:t>: Trasfigurare</w:t>
      </w:r>
      <w:r w:rsidRPr="00E914C3">
        <w:rPr>
          <w:rFonts w:ascii="Times New Roman" w:hAnsi="Times New Roman" w:cs="Times New Roman"/>
        </w:rPr>
        <w:t>)</w:t>
      </w:r>
    </w:p>
    <w:p w:rsidR="00D030F7" w:rsidRPr="00E914C3" w:rsidRDefault="00D030F7" w:rsidP="00E914C3">
      <w:pPr>
        <w:spacing w:after="0"/>
        <w:jc w:val="both"/>
        <w:rPr>
          <w:rFonts w:ascii="Times New Roman" w:hAnsi="Times New Roman" w:cs="Times New Roman"/>
          <w:i/>
        </w:rPr>
      </w:pPr>
    </w:p>
    <w:p w:rsidR="00E44957" w:rsidRDefault="00E44957" w:rsidP="00E914C3">
      <w:pPr>
        <w:spacing w:after="0"/>
        <w:jc w:val="both"/>
        <w:rPr>
          <w:rFonts w:ascii="Times New Roman" w:hAnsi="Times New Roman" w:cs="Times New Roman"/>
          <w:color w:val="000000"/>
          <w:shd w:val="clear" w:color="auto" w:fill="FFFFFF"/>
        </w:rPr>
      </w:pPr>
      <w:r w:rsidRPr="00E914C3">
        <w:rPr>
          <w:rFonts w:ascii="Times New Roman" w:hAnsi="Times New Roman" w:cs="Times New Roman"/>
          <w:i/>
          <w:color w:val="000000"/>
          <w:shd w:val="clear" w:color="auto" w:fill="FFFFFF"/>
        </w:rPr>
        <w:t xml:space="preserve"> È bene che ogni catechesi presti una speciale attenzione alla “via della bellezza” (</w:t>
      </w:r>
      <w:r w:rsidRPr="00E914C3">
        <w:rPr>
          <w:rFonts w:ascii="Times New Roman" w:hAnsi="Times New Roman" w:cs="Times New Roman"/>
          <w:i/>
          <w:iCs/>
          <w:color w:val="000000"/>
          <w:shd w:val="clear" w:color="auto" w:fill="FFFFFF"/>
        </w:rPr>
        <w:t>via pulchritudinis</w:t>
      </w:r>
      <w:r w:rsidRPr="00E914C3">
        <w:rPr>
          <w:rFonts w:ascii="Times New Roman" w:hAnsi="Times New Roman" w:cs="Times New Roman"/>
          <w:i/>
          <w:color w:val="000000"/>
          <w:shd w:val="clear" w:color="auto" w:fill="FFFFFF"/>
        </w:rPr>
        <w:t>). Annunciare Cristo significa mostrare che credere in Lui e seguirlo non è solamente una cosa vera e giusta, ma anche bella, capace di colmare la vita di un nuovo splendore e di una gioia profonda, anche in mezzo alle prove. In questa prospettiva, tutte le espressioni di autentica bellezza possono essere riconosciute come un sentiero che aiuta ad incontrarsi con il Signore Gesù. Non si tratta di fomentare un relativismo estetico, che possa oscurare il legame inseparabile tra verità, bontà e bellezza, ma di recuperare la stima della bellezza per poter giungere al cuore umano e far risplendere in esso la verità e la bontà del Risorto. Se, come afferma sant’Agostino, noi non amiamo se non ciò che è bello,</w:t>
      </w:r>
      <w:r w:rsidR="00B5631F" w:rsidRPr="00E914C3">
        <w:rPr>
          <w:rFonts w:ascii="Times New Roman" w:hAnsi="Times New Roman" w:cs="Times New Roman"/>
          <w:i/>
          <w:shd w:val="clear" w:color="auto" w:fill="FFFFFF"/>
        </w:rPr>
        <w:t xml:space="preserve"> </w:t>
      </w:r>
      <w:r w:rsidRPr="00E914C3">
        <w:rPr>
          <w:rFonts w:ascii="Times New Roman" w:hAnsi="Times New Roman" w:cs="Times New Roman"/>
          <w:i/>
          <w:color w:val="000000"/>
          <w:shd w:val="clear" w:color="auto" w:fill="FFFFFF"/>
        </w:rPr>
        <w:t>il Figlio fatto uomo, rivelazione della infinita bellezza, è sommamente amabile, e ci attrae a sé con legami d’amore. Dunque si rende necessario che la formazione nella </w:t>
      </w:r>
      <w:r w:rsidRPr="00E914C3">
        <w:rPr>
          <w:rFonts w:ascii="Times New Roman" w:hAnsi="Times New Roman" w:cs="Times New Roman"/>
          <w:i/>
          <w:iCs/>
          <w:color w:val="000000"/>
          <w:shd w:val="clear" w:color="auto" w:fill="FFFFFF"/>
        </w:rPr>
        <w:t>via pulchritudinis</w:t>
      </w:r>
      <w:r w:rsidRPr="00E914C3">
        <w:rPr>
          <w:rFonts w:ascii="Times New Roman" w:hAnsi="Times New Roman" w:cs="Times New Roman"/>
          <w:i/>
          <w:color w:val="000000"/>
          <w:shd w:val="clear" w:color="auto" w:fill="FFFFFF"/>
        </w:rPr>
        <w:t> sia inserita nella trasmissione della fede. È auspicabile che ogni Chiesa particolare promuova l’uso delle arti nella sua opera evangelizzatrice, in continuità con la ricchezza del passato, ma anche nella vastità delle sue molteplici espressioni attuali, al fine di trasmettere la fede in un nuovo “linguaggio parabolico”. Bisogna avere il coraggio di trovare i nuovi segni, i nuovi simboli, una nuova carne per la trasmissione della Parola, le diverse forme di bellezza che si manifestano in vari ambiti culturali, e comprese quelle modalità non convenzionali di bellezza, che possono essere poco significative per gli evangelizzatori, ma che sono diventate particolarmente a</w:t>
      </w:r>
      <w:r w:rsidR="00B5631F" w:rsidRPr="00E914C3">
        <w:rPr>
          <w:rFonts w:ascii="Times New Roman" w:hAnsi="Times New Roman" w:cs="Times New Roman"/>
          <w:i/>
          <w:color w:val="000000"/>
          <w:shd w:val="clear" w:color="auto" w:fill="FFFFFF"/>
        </w:rPr>
        <w:t xml:space="preserve">ttraenti per gli altri </w:t>
      </w:r>
      <w:r w:rsidR="00B5631F" w:rsidRPr="00E914C3">
        <w:rPr>
          <w:rFonts w:ascii="Times New Roman" w:hAnsi="Times New Roman" w:cs="Times New Roman"/>
          <w:color w:val="000000"/>
          <w:shd w:val="clear" w:color="auto" w:fill="FFFFFF"/>
        </w:rPr>
        <w:t>(EG 167)</w:t>
      </w:r>
    </w:p>
    <w:p w:rsidR="00D030F7" w:rsidRDefault="00D030F7" w:rsidP="00E914C3">
      <w:pPr>
        <w:spacing w:after="0"/>
        <w:jc w:val="both"/>
        <w:rPr>
          <w:rFonts w:ascii="Times New Roman" w:hAnsi="Times New Roman" w:cs="Times New Roman"/>
          <w:color w:val="000000"/>
          <w:shd w:val="clear" w:color="auto" w:fill="FFFFFF"/>
        </w:rPr>
      </w:pPr>
    </w:p>
    <w:p w:rsidR="00D030F7" w:rsidRPr="00D030F7" w:rsidRDefault="00D030F7" w:rsidP="00D030F7">
      <w:pPr>
        <w:spacing w:after="0"/>
        <w:jc w:val="both"/>
        <w:rPr>
          <w:rFonts w:ascii="Times New Roman" w:hAnsi="Times New Roman" w:cs="Times New Roman"/>
          <w:b/>
        </w:rPr>
      </w:pPr>
      <w:r w:rsidRPr="00D030F7">
        <w:rPr>
          <w:rFonts w:ascii="Times New Roman" w:hAnsi="Times New Roman" w:cs="Times New Roman"/>
          <w:b/>
        </w:rPr>
        <w:t>NELLO SPAZIO PUBBLICO</w:t>
      </w:r>
    </w:p>
    <w:p w:rsidR="001065DF" w:rsidRPr="00E914C3" w:rsidRDefault="001065DF" w:rsidP="00D030F7">
      <w:pPr>
        <w:spacing w:after="0"/>
        <w:jc w:val="both"/>
        <w:rPr>
          <w:rFonts w:ascii="Times New Roman" w:hAnsi="Times New Roman" w:cs="Times New Roman"/>
        </w:rPr>
      </w:pPr>
      <w:r w:rsidRPr="00E914C3">
        <w:rPr>
          <w:rFonts w:ascii="Times New Roman" w:hAnsi="Times New Roman" w:cs="Times New Roman"/>
          <w:i/>
        </w:rPr>
        <w:t>“Nell’epoca contemporanea prende forza una maniera di strutturare il fenomeno della complessità secolare che ten</w:t>
      </w:r>
      <w:r w:rsidR="005A6865" w:rsidRPr="00E914C3">
        <w:rPr>
          <w:rFonts w:ascii="Times New Roman" w:hAnsi="Times New Roman" w:cs="Times New Roman"/>
          <w:i/>
        </w:rPr>
        <w:t xml:space="preserve">de a radicalizzare la distanza fra la dimensione pubblica e la ripresa personale della cultura, fino a concepirla in termini di rottura, non solo di differenza o indeducibilità. Così si ritiene che le forme della convivenza civile, nel contesto pluralistico, possano evitare il conflitto latente solo se per principio si mantengono imparziali ed equidistanti rispetto ad ogni sguardo complessivo sul mondo della vita, che perciò viene lasciato all’esclusiva competenza della coscienza individuale. Questo presupposto dell’equidistanza ha notevoli conseguenze problematiche sul piano del vivere insieme: a livello delle relazioni pubbliche si tende ad escludere in via di principio una comunicazione di senso, ma ci si limita a richiedere e a prestare servizi; le evidenze etiche perdono una configurazione comune che sia ampiamente condivisa; la coscienza soggettiva finisce di scadere nell’autoreferenzialità, così che diviene sempre più difficile il confronto costruttivo riguardo ai fondamentali dell’umano” </w:t>
      </w:r>
      <w:r w:rsidR="005A6865" w:rsidRPr="00E914C3">
        <w:rPr>
          <w:rFonts w:ascii="Times New Roman" w:hAnsi="Times New Roman" w:cs="Times New Roman"/>
        </w:rPr>
        <w:t>(D. Albarello)</w:t>
      </w:r>
    </w:p>
    <w:sectPr w:rsidR="001065DF" w:rsidRPr="00E914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05"/>
    <w:rsid w:val="001065DF"/>
    <w:rsid w:val="001777C6"/>
    <w:rsid w:val="002044B8"/>
    <w:rsid w:val="002A6705"/>
    <w:rsid w:val="00337B41"/>
    <w:rsid w:val="005A6865"/>
    <w:rsid w:val="005C52EF"/>
    <w:rsid w:val="00673871"/>
    <w:rsid w:val="007C4925"/>
    <w:rsid w:val="00B5631F"/>
    <w:rsid w:val="00D030F7"/>
    <w:rsid w:val="00D956D7"/>
    <w:rsid w:val="00E44957"/>
    <w:rsid w:val="00E91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A335F-6845-430D-9E69-AA89E575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4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Derio Olivero</dc:creator>
  <cp:lastModifiedBy>titti bevegni</cp:lastModifiedBy>
  <cp:revision>2</cp:revision>
  <cp:lastPrinted>2018-11-03T15:14:00Z</cp:lastPrinted>
  <dcterms:created xsi:type="dcterms:W3CDTF">2018-11-23T09:31:00Z</dcterms:created>
  <dcterms:modified xsi:type="dcterms:W3CDTF">2018-11-23T09:31:00Z</dcterms:modified>
</cp:coreProperties>
</file>